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张家港南光化工有限公司危险废物产生信息公开（</w:t>
      </w:r>
      <w:r>
        <w:rPr>
          <w:rFonts w:hint="eastAsia"/>
          <w:sz w:val="44"/>
          <w:szCs w:val="44"/>
          <w:lang w:val="en-US" w:eastAsia="zh-CN"/>
        </w:rPr>
        <w:t>2022</w:t>
      </w:r>
      <w:r>
        <w:rPr>
          <w:sz w:val="44"/>
          <w:szCs w:val="44"/>
        </w:rPr>
        <w:t>第</w:t>
      </w:r>
      <w:r>
        <w:rPr>
          <w:rFonts w:hint="eastAsia"/>
          <w:sz w:val="44"/>
          <w:szCs w:val="44"/>
          <w:lang w:val="en-US" w:eastAsia="zh-CN"/>
        </w:rPr>
        <w:t>二</w:t>
      </w:r>
      <w:r>
        <w:rPr>
          <w:sz w:val="44"/>
          <w:szCs w:val="44"/>
        </w:rPr>
        <w:t>季度</w:t>
      </w:r>
      <w:r>
        <w:rPr>
          <w:rFonts w:hint="eastAsia"/>
          <w:sz w:val="44"/>
          <w:szCs w:val="44"/>
        </w:rPr>
        <w:t>）</w:t>
      </w:r>
    </w:p>
    <w:p>
      <w:pPr>
        <w:jc w:val="center"/>
        <w:rPr>
          <w:sz w:val="44"/>
          <w:szCs w:val="44"/>
        </w:rPr>
      </w:pP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005"/>
        <w:gridCol w:w="1656"/>
        <w:gridCol w:w="1659"/>
        <w:gridCol w:w="1473"/>
        <w:gridCol w:w="1352"/>
        <w:gridCol w:w="3576"/>
        <w:gridCol w:w="1352"/>
        <w:gridCol w:w="1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企业名称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主要产品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危险废物名称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产生危险废物种类及编号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危险废物实际产生量（吨）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实际利用处置量（吨）</w:t>
            </w:r>
          </w:p>
        </w:tc>
        <w:tc>
          <w:tcPr>
            <w:tcW w:w="3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利用处置去向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累计贮存量（吨）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存在危险废物相关问题及整改情况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张家港南光化工有限公司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聚酯多元醇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过滤处理残渣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eastAsia="Times New Roman"/>
                <w:sz w:val="24"/>
                <w:szCs w:val="24"/>
              </w:rPr>
              <w:t>HW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49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eastAsia="Times New Roman"/>
                <w:sz w:val="24"/>
                <w:szCs w:val="24"/>
              </w:rPr>
              <w:t>900-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041-49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44.609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42.178</w:t>
            </w:r>
          </w:p>
        </w:tc>
        <w:tc>
          <w:tcPr>
            <w:tcW w:w="35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张家港</w:t>
            </w:r>
            <w:r>
              <w:rPr>
                <w:rFonts w:eastAsia="Times New Roman"/>
                <w:sz w:val="24"/>
                <w:szCs w:val="24"/>
              </w:rPr>
              <w:t>华瑞危险废物处置中心有限公司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/光大绿色环保固废处置（张家港）有限公司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3.401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废包装袋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HW49</w:t>
            </w:r>
          </w:p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900-041-49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3.087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2.690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0.397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废活性炭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HW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Times New Roman"/>
                <w:sz w:val="24"/>
                <w:szCs w:val="24"/>
              </w:rPr>
              <w:t>9</w:t>
            </w:r>
          </w:p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900-0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39</w:t>
            </w:r>
            <w:r>
              <w:rPr>
                <w:rFonts w:eastAsia="Times New Roman"/>
                <w:sz w:val="24"/>
                <w:szCs w:val="24"/>
              </w:rPr>
              <w:t>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0.282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0.282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污泥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HW13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265-104-13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3.812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2.957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0.854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废机油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HW08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900-214-08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实验性废物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HW49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900-047-49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废抹布手套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HW49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900-041-49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0.757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0.757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E6871"/>
    <w:rsid w:val="028728D3"/>
    <w:rsid w:val="09A920D8"/>
    <w:rsid w:val="0E9A60C2"/>
    <w:rsid w:val="155E3278"/>
    <w:rsid w:val="31AD14FC"/>
    <w:rsid w:val="3AA13047"/>
    <w:rsid w:val="45CB29C3"/>
    <w:rsid w:val="45CE6871"/>
    <w:rsid w:val="4DD9053D"/>
    <w:rsid w:val="56EA6B92"/>
    <w:rsid w:val="5FF00B6D"/>
    <w:rsid w:val="62D83B03"/>
    <w:rsid w:val="64AB5CC0"/>
    <w:rsid w:val="6B140F14"/>
    <w:rsid w:val="7D25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2021-11-23T05:54:00Z</dcterms:created>
  <dc:creator>Administrator</dc:creator>
  <cp:lastModifiedBy>Administrator</cp:lastModifiedBy>
  <dcterms:modified xsi:type="dcterms:W3CDTF">2022-07-13T01:52:51Z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